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2B3" w:rsidRPr="00A902FF" w:rsidRDefault="00F83A87">
      <w:pPr>
        <w:pStyle w:val="Heading1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True, false or </w:t>
      </w:r>
      <w:proofErr w:type="gramStart"/>
      <w:r>
        <w:rPr>
          <w:rFonts w:ascii="Verdana" w:hAnsi="Verdana"/>
          <w:sz w:val="28"/>
          <w:szCs w:val="28"/>
        </w:rPr>
        <w:t>Unsure</w:t>
      </w:r>
      <w:proofErr w:type="gramEnd"/>
      <w:r w:rsidR="007022B3" w:rsidRPr="00A902FF">
        <w:rPr>
          <w:rFonts w:ascii="Verdana" w:hAnsi="Verdana"/>
          <w:sz w:val="28"/>
          <w:szCs w:val="28"/>
        </w:rPr>
        <w:t>?</w:t>
      </w:r>
    </w:p>
    <w:p w:rsidR="007022B3" w:rsidRPr="00A902FF" w:rsidRDefault="007022B3">
      <w:pPr>
        <w:pStyle w:val="Heading1"/>
        <w:rPr>
          <w:rFonts w:ascii="Verdana" w:hAnsi="Verdana"/>
          <w:sz w:val="28"/>
          <w:szCs w:val="28"/>
        </w:rPr>
      </w:pPr>
      <w:r w:rsidRPr="00A902FF">
        <w:rPr>
          <w:rFonts w:ascii="Verdana" w:hAnsi="Verdana"/>
          <w:sz w:val="28"/>
          <w:szCs w:val="28"/>
        </w:rPr>
        <w:t>Teachers notes</w:t>
      </w:r>
    </w:p>
    <w:p w:rsidR="007022B3" w:rsidRDefault="007022B3">
      <w:pPr>
        <w:rPr>
          <w:rFonts w:ascii="Verdana" w:hAnsi="Verdana" w:cs="Arial"/>
          <w:sz w:val="22"/>
          <w:szCs w:val="22"/>
        </w:rPr>
      </w:pPr>
    </w:p>
    <w:p w:rsidR="003236CC" w:rsidRDefault="003236CC">
      <w:pPr>
        <w:rPr>
          <w:rFonts w:ascii="Verdana" w:hAnsi="Verdana" w:cs="Arial"/>
          <w:b/>
          <w:sz w:val="22"/>
          <w:szCs w:val="22"/>
        </w:rPr>
      </w:pPr>
      <w:r w:rsidRPr="003236CC">
        <w:rPr>
          <w:rFonts w:ascii="Verdana" w:hAnsi="Verdana" w:cs="Arial"/>
          <w:b/>
          <w:sz w:val="22"/>
          <w:szCs w:val="22"/>
        </w:rPr>
        <w:t>Sorting Task</w:t>
      </w:r>
    </w:p>
    <w:p w:rsidR="007022B3" w:rsidRPr="00A902FF" w:rsidRDefault="003236CC">
      <w:p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Give each group</w:t>
      </w:r>
      <w:r w:rsidR="007022B3" w:rsidRPr="00A902FF">
        <w:rPr>
          <w:rFonts w:ascii="Verdana" w:hAnsi="Verdana" w:cs="Arial"/>
          <w:sz w:val="22"/>
          <w:szCs w:val="22"/>
        </w:rPr>
        <w:t xml:space="preserve"> a set of cards.  Explain that these cards are intended to reveal some common misconception about probability.  Ask them to take each card in turn and decide whether </w:t>
      </w:r>
      <w:r>
        <w:rPr>
          <w:rFonts w:ascii="Verdana" w:hAnsi="Verdana" w:cs="Arial"/>
          <w:sz w:val="22"/>
          <w:szCs w:val="22"/>
        </w:rPr>
        <w:t xml:space="preserve">or not it is true, false or unsure. They need to verbally justify their responses to the rest of the group. </w:t>
      </w:r>
    </w:p>
    <w:p w:rsidR="007022B3" w:rsidRDefault="007022B3">
      <w:pPr>
        <w:rPr>
          <w:rFonts w:ascii="Verdana" w:hAnsi="Verdana" w:cs="Arial"/>
          <w:sz w:val="16"/>
          <w:szCs w:val="16"/>
        </w:rPr>
      </w:pPr>
    </w:p>
    <w:p w:rsidR="003236CC" w:rsidRPr="00A902FF" w:rsidRDefault="003236CC">
      <w:pPr>
        <w:rPr>
          <w:rFonts w:ascii="Verdana" w:hAnsi="Verdana" w:cs="Arial"/>
        </w:rPr>
      </w:pPr>
    </w:p>
    <w:p w:rsidR="007022B3" w:rsidRPr="00A902FF" w:rsidRDefault="007022B3">
      <w:pPr>
        <w:pStyle w:val="Heading1"/>
        <w:rPr>
          <w:rFonts w:ascii="Verdana" w:hAnsi="Verdana"/>
          <w:b w:val="0"/>
          <w:bCs w:val="0"/>
          <w:sz w:val="24"/>
        </w:rPr>
      </w:pPr>
      <w:r w:rsidRPr="00A902FF">
        <w:rPr>
          <w:rFonts w:ascii="Verdana" w:hAnsi="Verdana"/>
        </w:rPr>
        <w:t>Key questions</w:t>
      </w:r>
      <w:r w:rsidR="003236CC">
        <w:rPr>
          <w:rFonts w:ascii="Verdana" w:hAnsi="Verdana"/>
        </w:rPr>
        <w:t xml:space="preserve"> when supporting.</w:t>
      </w:r>
    </w:p>
    <w:p w:rsidR="007022B3" w:rsidRPr="00A902FF" w:rsidRDefault="007022B3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Can you give me a different example where this might be the case?</w:t>
      </w:r>
    </w:p>
    <w:p w:rsidR="007022B3" w:rsidRPr="00A902FF" w:rsidRDefault="007022B3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 xml:space="preserve">Would this really be the case in the everyday world?  </w:t>
      </w:r>
    </w:p>
    <w:p w:rsidR="007022B3" w:rsidRPr="00A902FF" w:rsidRDefault="007022B3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Give pupils equipment to trial is appropriate.</w:t>
      </w:r>
    </w:p>
    <w:p w:rsidR="007022B3" w:rsidRPr="00A902FF" w:rsidRDefault="007022B3">
      <w:pPr>
        <w:rPr>
          <w:rFonts w:ascii="Verdana" w:hAnsi="Verdana" w:cs="Arial"/>
        </w:rPr>
      </w:pPr>
    </w:p>
    <w:p w:rsidR="007022B3" w:rsidRPr="00A902FF" w:rsidRDefault="007022B3">
      <w:pPr>
        <w:pStyle w:val="Heading1"/>
        <w:rPr>
          <w:rFonts w:ascii="Verdana" w:hAnsi="Verdana"/>
          <w:sz w:val="28"/>
          <w:szCs w:val="28"/>
          <w:u w:val="single"/>
        </w:rPr>
      </w:pPr>
      <w:r w:rsidRPr="00A902FF">
        <w:rPr>
          <w:rFonts w:ascii="Verdana" w:hAnsi="Verdana"/>
          <w:sz w:val="28"/>
          <w:szCs w:val="28"/>
          <w:u w:val="single"/>
        </w:rPr>
        <w:t>Solution</w:t>
      </w:r>
      <w:r w:rsidR="003236CC">
        <w:rPr>
          <w:rFonts w:ascii="Verdana" w:hAnsi="Verdana"/>
          <w:sz w:val="28"/>
          <w:szCs w:val="28"/>
          <w:u w:val="single"/>
        </w:rPr>
        <w:t>s</w:t>
      </w:r>
    </w:p>
    <w:p w:rsidR="007022B3" w:rsidRPr="00A902FF" w:rsidRDefault="00881650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A – False.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Outcomes are equally likely.</w:t>
      </w:r>
    </w:p>
    <w:p w:rsidR="007022B3" w:rsidRPr="00A902FF" w:rsidRDefault="00881650" w:rsidP="00A902FF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B – True.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There are two ways of rolling a total of 3, but only one way of rolling a total of 2.</w:t>
      </w:r>
    </w:p>
    <w:p w:rsidR="007022B3" w:rsidRPr="00A902FF" w:rsidRDefault="00881650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C – False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Outcomes are equally likely.</w:t>
      </w:r>
    </w:p>
    <w:p w:rsidR="007022B3" w:rsidRPr="00A902FF" w:rsidRDefault="00881650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D – False.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 xml:space="preserve">There are four equally likely outcomes, HH, HT, TH, </w:t>
      </w:r>
      <w:proofErr w:type="gramStart"/>
      <w:r w:rsidR="007022B3" w:rsidRPr="00A902FF">
        <w:rPr>
          <w:rFonts w:ascii="Verdana" w:hAnsi="Verdana" w:cs="Arial"/>
          <w:sz w:val="22"/>
          <w:szCs w:val="22"/>
        </w:rPr>
        <w:t>TT</w:t>
      </w:r>
      <w:proofErr w:type="gramEnd"/>
      <w:r w:rsidR="007022B3" w:rsidRPr="00A902FF">
        <w:rPr>
          <w:rFonts w:ascii="Verdana" w:hAnsi="Verdana" w:cs="Arial"/>
          <w:sz w:val="22"/>
          <w:szCs w:val="22"/>
        </w:rPr>
        <w:t>.</w:t>
      </w:r>
    </w:p>
    <w:p w:rsidR="007022B3" w:rsidRPr="00A902FF" w:rsidRDefault="00881650" w:rsidP="00A902FF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E – False.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The probabilities will change depending on the quality of the opposition the team are facing.</w:t>
      </w:r>
    </w:p>
    <w:p w:rsidR="007022B3" w:rsidRPr="00A902FF" w:rsidRDefault="00881650" w:rsidP="00A902FF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F – False.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This statement would be correct if we replaced the word</w:t>
      </w:r>
      <w:r w:rsidRPr="00A902FF">
        <w:rPr>
          <w:rFonts w:ascii="Verdana" w:hAnsi="Verdana" w:cs="Arial"/>
          <w:sz w:val="22"/>
          <w:szCs w:val="22"/>
        </w:rPr>
        <w:t xml:space="preserve"> </w:t>
      </w:r>
      <w:r w:rsidR="007022B3" w:rsidRPr="00A902FF">
        <w:rPr>
          <w:rFonts w:ascii="Verdana" w:hAnsi="Verdana" w:cs="Arial"/>
          <w:sz w:val="22"/>
          <w:szCs w:val="22"/>
        </w:rPr>
        <w:t>‘certain’ with the words ‘most likely’.  Probabilities do not say for certain what will happen</w:t>
      </w:r>
      <w:proofErr w:type="gramStart"/>
      <w:r w:rsidR="007022B3" w:rsidRPr="00A902FF">
        <w:rPr>
          <w:rFonts w:ascii="Verdana" w:hAnsi="Verdana" w:cs="Arial"/>
          <w:sz w:val="22"/>
          <w:szCs w:val="22"/>
        </w:rPr>
        <w:t>,</w:t>
      </w:r>
      <w:proofErr w:type="gramEnd"/>
      <w:r w:rsidR="007022B3" w:rsidRPr="00A902FF">
        <w:rPr>
          <w:rFonts w:ascii="Verdana" w:hAnsi="Verdana" w:cs="Arial"/>
          <w:sz w:val="22"/>
          <w:szCs w:val="22"/>
        </w:rPr>
        <w:t xml:space="preserve"> they only give an indication of</w:t>
      </w:r>
      <w:r w:rsidRPr="00A902FF">
        <w:rPr>
          <w:rFonts w:ascii="Verdana" w:hAnsi="Verdana" w:cs="Arial"/>
          <w:sz w:val="22"/>
          <w:szCs w:val="22"/>
        </w:rPr>
        <w:t xml:space="preserve"> t</w:t>
      </w:r>
      <w:r w:rsidR="007022B3" w:rsidRPr="00A902FF">
        <w:rPr>
          <w:rFonts w:ascii="Verdana" w:hAnsi="Verdana" w:cs="Arial"/>
          <w:sz w:val="22"/>
          <w:szCs w:val="22"/>
        </w:rPr>
        <w:t>he likelihood.</w:t>
      </w:r>
    </w:p>
    <w:p w:rsidR="007022B3" w:rsidRPr="00A902FF" w:rsidRDefault="00881650" w:rsidP="00A902FF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G – False.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Otherwise known as ‘gamblers fallacy’!  The statement indicates that the coin has some sort of memory thus compensates from previous throws.</w:t>
      </w:r>
    </w:p>
    <w:p w:rsidR="007022B3" w:rsidRPr="00A902FF" w:rsidRDefault="00881650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H – True.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There are more learners than there are days of the week.</w:t>
      </w:r>
    </w:p>
    <w:p w:rsidR="007022B3" w:rsidRPr="00A902FF" w:rsidRDefault="00881650" w:rsidP="00A902FF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 xml:space="preserve">Card </w:t>
      </w:r>
      <w:proofErr w:type="gramStart"/>
      <w:r w:rsidRPr="00A902FF">
        <w:rPr>
          <w:rFonts w:ascii="Verdana" w:hAnsi="Verdana" w:cs="Arial"/>
          <w:sz w:val="22"/>
          <w:szCs w:val="22"/>
        </w:rPr>
        <w:t>I</w:t>
      </w:r>
      <w:proofErr w:type="gramEnd"/>
      <w:r w:rsidRPr="00A902FF">
        <w:rPr>
          <w:rFonts w:ascii="Verdana" w:hAnsi="Verdana" w:cs="Arial"/>
          <w:sz w:val="22"/>
          <w:szCs w:val="22"/>
        </w:rPr>
        <w:t xml:space="preserve"> – False.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The bearing on one child has no impact on the gender of the</w:t>
      </w:r>
      <w:r w:rsidRPr="00A902FF">
        <w:rPr>
          <w:rFonts w:ascii="Verdana" w:hAnsi="Verdana" w:cs="Arial"/>
          <w:sz w:val="22"/>
          <w:szCs w:val="22"/>
        </w:rPr>
        <w:t xml:space="preserve"> </w:t>
      </w:r>
      <w:r w:rsidR="007022B3" w:rsidRPr="00A902FF">
        <w:rPr>
          <w:rFonts w:ascii="Verdana" w:hAnsi="Verdana" w:cs="Arial"/>
          <w:sz w:val="22"/>
          <w:szCs w:val="22"/>
        </w:rPr>
        <w:t>next child.</w:t>
      </w:r>
    </w:p>
    <w:p w:rsidR="007022B3" w:rsidRPr="00A902FF" w:rsidRDefault="00881650" w:rsidP="00A902FF">
      <w:pPr>
        <w:rPr>
          <w:rFonts w:ascii="Verdana" w:hAnsi="Verdana" w:cs="Arial"/>
          <w:sz w:val="22"/>
          <w:szCs w:val="22"/>
        </w:rPr>
      </w:pPr>
      <w:r w:rsidRPr="00A902FF">
        <w:rPr>
          <w:rFonts w:ascii="Verdana" w:hAnsi="Verdana" w:cs="Arial"/>
          <w:sz w:val="22"/>
          <w:szCs w:val="22"/>
        </w:rPr>
        <w:t>Card J – False.</w:t>
      </w:r>
      <w:r w:rsidRPr="00A902FF">
        <w:rPr>
          <w:rFonts w:ascii="Verdana" w:hAnsi="Verdana" w:cs="Arial"/>
          <w:sz w:val="22"/>
          <w:szCs w:val="22"/>
        </w:rPr>
        <w:tab/>
      </w:r>
      <w:r w:rsidR="007022B3" w:rsidRPr="00A902FF">
        <w:rPr>
          <w:rFonts w:ascii="Verdana" w:hAnsi="Verdana" w:cs="Arial"/>
          <w:sz w:val="22"/>
          <w:szCs w:val="22"/>
        </w:rPr>
        <w:t>Pupils will argue that if the probability of one head in two coin tosses is one half then the probability of n heads in 2n coins</w:t>
      </w:r>
      <w:r w:rsidRPr="00A902FF">
        <w:rPr>
          <w:rFonts w:ascii="Verdana" w:hAnsi="Verdana" w:cs="Arial"/>
          <w:sz w:val="22"/>
          <w:szCs w:val="22"/>
        </w:rPr>
        <w:t xml:space="preserve"> </w:t>
      </w:r>
      <w:r w:rsidR="007022B3" w:rsidRPr="00A902FF">
        <w:rPr>
          <w:rFonts w:ascii="Verdana" w:hAnsi="Verdana" w:cs="Arial"/>
          <w:sz w:val="22"/>
          <w:szCs w:val="22"/>
        </w:rPr>
        <w:t>is also one half.  In reality the probability of three out of six coin tosses being heads is 20/64 or just under 1/3.</w:t>
      </w:r>
    </w:p>
    <w:p w:rsidR="007022B3" w:rsidRPr="00A902FF" w:rsidRDefault="007022B3">
      <w:pPr>
        <w:rPr>
          <w:rFonts w:ascii="Verdana" w:hAnsi="Verdana" w:cs="Arial"/>
        </w:rPr>
      </w:pPr>
    </w:p>
    <w:p w:rsidR="00881650" w:rsidRPr="00A902FF" w:rsidRDefault="00881650">
      <w:pPr>
        <w:rPr>
          <w:rFonts w:ascii="Verdana" w:hAnsi="Verdana" w:cs="Arial"/>
        </w:rPr>
      </w:pPr>
    </w:p>
    <w:p w:rsidR="00881650" w:rsidRPr="00A902FF" w:rsidRDefault="00881650">
      <w:pPr>
        <w:rPr>
          <w:rFonts w:ascii="Verdana" w:hAnsi="Verdana" w:cs="Arial"/>
          <w:sz w:val="16"/>
          <w:szCs w:val="16"/>
        </w:rPr>
      </w:pPr>
      <w:bookmarkStart w:id="0" w:name="_GoBack"/>
      <w:bookmarkEnd w:id="0"/>
      <w:r w:rsidRPr="00A902FF">
        <w:rPr>
          <w:rFonts w:ascii="Verdana" w:hAnsi="Verdana" w:cs="Arial"/>
        </w:rPr>
        <w:br w:type="page"/>
      </w: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5154"/>
        <w:gridCol w:w="5154"/>
      </w:tblGrid>
      <w:tr w:rsidR="007022B3" w:rsidRPr="00A902FF">
        <w:trPr>
          <w:cantSplit/>
          <w:trHeight w:val="2820"/>
          <w:jc w:val="center"/>
        </w:trPr>
        <w:tc>
          <w:tcPr>
            <w:tcW w:w="4261" w:type="dxa"/>
          </w:tcPr>
          <w:p w:rsidR="007022B3" w:rsidRPr="00A902FF" w:rsidRDefault="00881650">
            <w:pPr>
              <w:rPr>
                <w:rFonts w:ascii="Verdana" w:hAnsi="Verdana" w:cs="Arial"/>
                <w:sz w:val="16"/>
                <w:szCs w:val="16"/>
              </w:rPr>
            </w:pPr>
            <w:r w:rsidRPr="00A902FF">
              <w:rPr>
                <w:rFonts w:ascii="Verdana" w:hAnsi="Verdana" w:cs="Arial"/>
              </w:rPr>
              <w:lastRenderedPageBreak/>
              <w:br w:type="page"/>
            </w: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A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 xml:space="preserve">When you roll a fair six sided dice it is harder to roll a six than an four   </w:t>
            </w:r>
          </w:p>
          <w:bookmarkStart w:id="1" w:name="_MON_1250591228"/>
          <w:bookmarkEnd w:id="1"/>
          <w:p w:rsidR="007022B3" w:rsidRPr="00A902FF" w:rsidRDefault="00A902FF" w:rsidP="00A902FF">
            <w:pPr>
              <w:jc w:val="right"/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object w:dxaOrig="1486" w:dyaOrig="14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pt;height:50pt" o:ole="">
                  <v:imagedata r:id="rId11" o:title=""/>
                </v:shape>
                <o:OLEObject Type="Embed" ProgID="Word.Picture.8" ShapeID="_x0000_i1025" DrawAspect="Content" ObjectID="_1554280502" r:id="rId12"/>
              </w:object>
            </w:r>
            <w:r w:rsidR="007022B3" w:rsidRPr="00A902FF">
              <w:rPr>
                <w:rFonts w:ascii="Verdana" w:hAnsi="Verdana" w:cs="Arial"/>
              </w:rPr>
              <w:t xml:space="preserve">        </w:t>
            </w:r>
          </w:p>
        </w:tc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B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Scoring a total of thee with two dice is twice as likely as scoring a total of two.</w:t>
            </w:r>
          </w:p>
          <w:p w:rsidR="007022B3" w:rsidRPr="00A902FF" w:rsidRDefault="00530850">
            <w:pPr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  <w:lang w:eastAsia="en-GB"/>
              </w:rPr>
              <w:drawing>
                <wp:inline distT="0" distB="0" distL="0" distR="0">
                  <wp:extent cx="1244600" cy="622300"/>
                  <wp:effectExtent l="0" t="0" r="0" b="6350"/>
                  <wp:docPr id="2" name="Picture 2" descr="j0116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0116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2B3" w:rsidRPr="00A902FF">
        <w:trPr>
          <w:cantSplit/>
          <w:trHeight w:val="2820"/>
          <w:jc w:val="center"/>
        </w:trPr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C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In a lottery the six numbers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 xml:space="preserve">3, 12, 26, 37, 44, 45 are more likely to come up than the six numbers 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1, 2, 3, 4, 5, 6.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</w:tc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D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When two coins are tossed there are three possible outcomes: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 xml:space="preserve">Two heads, one head or no head.  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The probability of two heads is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 xml:space="preserve">  </w:t>
            </w:r>
            <w:proofErr w:type="gramStart"/>
            <w:r w:rsidRPr="00A902FF">
              <w:rPr>
                <w:rFonts w:ascii="Verdana" w:hAnsi="Verdana" w:cs="Arial"/>
              </w:rPr>
              <w:t xml:space="preserve">1  </w:t>
            </w:r>
            <w:r w:rsidRPr="00A902FF">
              <w:rPr>
                <w:rFonts w:ascii="Verdana" w:hAnsi="Verdana" w:cs="Arial"/>
                <w:color w:val="FFFFFF"/>
              </w:rPr>
              <w:t>.</w:t>
            </w:r>
            <w:proofErr w:type="gramEnd"/>
            <w:r w:rsidRPr="00A902FF">
              <w:rPr>
                <w:rFonts w:ascii="Verdana" w:hAnsi="Verdana" w:cs="Arial"/>
                <w:color w:val="FFFFFF"/>
              </w:rPr>
              <w:t xml:space="preserve"> </w:t>
            </w:r>
          </w:p>
          <w:p w:rsidR="007022B3" w:rsidRPr="00A902FF" w:rsidRDefault="00530850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  <w:sz w:val="16"/>
                <w:szCs w:val="1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5080</wp:posOffset>
                      </wp:positionV>
                      <wp:extent cx="161925" cy="0"/>
                      <wp:effectExtent l="13970" t="5080" r="5080" b="13970"/>
                      <wp:wrapNone/>
                      <wp:docPr id="9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35pt,.4pt" to="19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"/>
                  </w:pict>
                </mc:Fallback>
              </mc:AlternateContent>
            </w:r>
            <w:r w:rsidR="007022B3" w:rsidRPr="00A902FF">
              <w:rPr>
                <w:rFonts w:ascii="Verdana" w:hAnsi="Verdana"/>
              </w:rPr>
              <w:t xml:space="preserve">  </w:t>
            </w:r>
            <w:r w:rsidR="007022B3" w:rsidRPr="00A902FF">
              <w:rPr>
                <w:rFonts w:ascii="Verdana" w:hAnsi="Verdana" w:cs="Arial"/>
              </w:rPr>
              <w:t>3</w:t>
            </w:r>
          </w:p>
        </w:tc>
      </w:tr>
      <w:tr w:rsidR="007022B3" w:rsidRPr="00A902FF">
        <w:trPr>
          <w:cantSplit/>
          <w:trHeight w:val="2820"/>
          <w:jc w:val="center"/>
        </w:trPr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E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 xml:space="preserve">There are three outcomes in a football </w:t>
            </w:r>
            <w:proofErr w:type="gramStart"/>
            <w:r w:rsidRPr="00A902FF">
              <w:rPr>
                <w:rFonts w:ascii="Verdana" w:hAnsi="Verdana" w:cs="Arial"/>
              </w:rPr>
              <w:t>match :</w:t>
            </w:r>
            <w:proofErr w:type="gramEnd"/>
            <w:r w:rsidRPr="00A902FF">
              <w:rPr>
                <w:rFonts w:ascii="Verdana" w:hAnsi="Verdana" w:cs="Arial"/>
              </w:rPr>
              <w:t xml:space="preserve"> win, lose or draw.  The probability of winning is therefore </w:t>
            </w:r>
          </w:p>
          <w:p w:rsidR="007022B3" w:rsidRPr="00A902FF" w:rsidRDefault="00530850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  <w:sz w:val="16"/>
                <w:szCs w:val="1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273050</wp:posOffset>
                      </wp:positionV>
                      <wp:extent cx="123825" cy="0"/>
                      <wp:effectExtent l="12065" t="6350" r="6985" b="12700"/>
                      <wp:wrapNone/>
                      <wp:docPr id="8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2pt,21.5pt" to="99.9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9H+EAIAACg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"/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57785</wp:posOffset>
                      </wp:positionV>
                      <wp:extent cx="571500" cy="457200"/>
                      <wp:effectExtent l="0" t="635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022B3" w:rsidRPr="00A902FF" w:rsidRDefault="00A902F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1</w:t>
                                  </w:r>
                                </w:p>
                                <w:p w:rsidR="007022B3" w:rsidRDefault="007022B3">
                                  <w:pPr>
                                    <w:pStyle w:val="Header"/>
                                    <w:tabs>
                                      <w:tab w:val="clear" w:pos="4153"/>
                                      <w:tab w:val="clear" w:pos="8306"/>
                                    </w:tabs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81pt;margin-top:4.55pt;width:45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" stroked="f">
                      <v:textbox>
                        <w:txbxContent>
                          <w:p w:rsidR="007022B3" w:rsidRPr="00A902FF" w:rsidRDefault="00A902F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1</w:t>
                            </w:r>
                          </w:p>
                          <w:p w:rsidR="007022B3" w:rsidRDefault="007022B3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lang w:eastAsia="en-GB"/>
              </w:rPr>
              <w:drawing>
                <wp:inline distT="0" distB="0" distL="0" distR="0">
                  <wp:extent cx="736600" cy="736600"/>
                  <wp:effectExtent l="0" t="0" r="0" b="0"/>
                  <wp:docPr id="3" name="Picture 3" descr="j04348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04348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F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In</w:t>
            </w:r>
            <w:r w:rsidR="00881650" w:rsidRPr="00A902FF">
              <w:rPr>
                <w:rFonts w:ascii="Verdana" w:hAnsi="Verdana" w:cs="Arial"/>
              </w:rPr>
              <w:t xml:space="preserve"> a ‘true or false?’ quiz with t</w:t>
            </w:r>
            <w:r w:rsidRPr="00A902FF">
              <w:rPr>
                <w:rFonts w:ascii="Verdana" w:hAnsi="Verdana" w:cs="Arial"/>
              </w:rPr>
              <w:t>en questions, you are certain to get five right if you just guess.</w:t>
            </w:r>
          </w:p>
          <w:p w:rsidR="007022B3" w:rsidRPr="00A902FF" w:rsidRDefault="00530850">
            <w:pPr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  <w:lang w:eastAsia="en-GB"/>
              </w:rPr>
              <w:drawing>
                <wp:inline distT="0" distB="0" distL="0" distR="0">
                  <wp:extent cx="762000" cy="635000"/>
                  <wp:effectExtent l="0" t="0" r="0" b="0"/>
                  <wp:docPr id="4" name="Picture 4" descr="j0434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0434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2B3" w:rsidRPr="00A902FF">
        <w:trPr>
          <w:cantSplit/>
          <w:trHeight w:val="2820"/>
          <w:jc w:val="center"/>
        </w:trPr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G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If you toss a fair coin five times and get five heads in a row, the next time you toss the coin it is more likely to show a tail than a head.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</w:tc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H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In a group of ten learners, the probability of two of the learners being born on the same day of the week is 1.</w:t>
            </w:r>
          </w:p>
          <w:p w:rsidR="007022B3" w:rsidRPr="00A902FF" w:rsidRDefault="00530850">
            <w:pPr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  <w:lang w:eastAsia="en-GB"/>
              </w:rPr>
              <w:drawing>
                <wp:inline distT="0" distB="0" distL="0" distR="0">
                  <wp:extent cx="800100" cy="584200"/>
                  <wp:effectExtent l="0" t="0" r="0" b="6350"/>
                  <wp:docPr id="5" name="Picture 5" descr="j0429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4298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2B3" w:rsidRPr="00A902FF">
        <w:trPr>
          <w:cantSplit/>
          <w:trHeight w:val="2820"/>
          <w:jc w:val="center"/>
        </w:trPr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I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>If a f</w:t>
            </w:r>
            <w:r w:rsidR="00A902FF">
              <w:rPr>
                <w:rFonts w:ascii="Verdana" w:hAnsi="Verdana" w:cs="Arial"/>
              </w:rPr>
              <w:t>amily has already got four boys</w:t>
            </w:r>
            <w:r w:rsidRPr="00A902FF">
              <w:rPr>
                <w:rFonts w:ascii="Verdana" w:hAnsi="Verdana" w:cs="Arial"/>
              </w:rPr>
              <w:t>, then the next baby is more likely to be a girl than a boy.</w:t>
            </w:r>
          </w:p>
          <w:p w:rsidR="007022B3" w:rsidRPr="00A902FF" w:rsidRDefault="00530850" w:rsidP="00A902FF">
            <w:pPr>
              <w:jc w:val="right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  <w:lang w:eastAsia="en-GB"/>
              </w:rPr>
              <w:drawing>
                <wp:inline distT="0" distB="0" distL="0" distR="0">
                  <wp:extent cx="711200" cy="457200"/>
                  <wp:effectExtent l="0" t="0" r="0" b="0"/>
                  <wp:docPr id="6" name="Picture 6" descr="j0410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j04108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7022B3" w:rsidRPr="00A902FF" w:rsidRDefault="007022B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022B3" w:rsidRPr="00A902FF" w:rsidRDefault="007022B3">
            <w:pPr>
              <w:rPr>
                <w:rFonts w:ascii="Verdana" w:hAnsi="Verdana" w:cs="Arial"/>
                <w:b/>
              </w:rPr>
            </w:pPr>
            <w:r w:rsidRPr="00A902FF">
              <w:rPr>
                <w:rFonts w:ascii="Verdana" w:hAnsi="Verdana" w:cs="Arial"/>
                <w:b/>
              </w:rPr>
              <w:t>Card J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</w:p>
          <w:p w:rsidR="007022B3" w:rsidRPr="00A902FF" w:rsidRDefault="00530850">
            <w:pPr>
              <w:rPr>
                <w:rFonts w:ascii="Verdana" w:hAnsi="Verdana" w:cs="Arial"/>
                <w:u w:val="single"/>
              </w:rPr>
            </w:pPr>
            <w:r>
              <w:rPr>
                <w:rFonts w:ascii="Verdana" w:hAnsi="Verdana" w:cs="Arial"/>
                <w:noProof/>
                <w:sz w:val="16"/>
                <w:szCs w:val="1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2051050</wp:posOffset>
                      </wp:positionH>
                      <wp:positionV relativeFrom="paragraph">
                        <wp:posOffset>376555</wp:posOffset>
                      </wp:positionV>
                      <wp:extent cx="180975" cy="0"/>
                      <wp:effectExtent l="12700" t="5080" r="6350" b="1397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5pt,29.65pt" to="175.7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FG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"/>
                  </w:pict>
                </mc:Fallback>
              </mc:AlternateContent>
            </w:r>
            <w:r w:rsidR="007022B3" w:rsidRPr="00A902FF">
              <w:rPr>
                <w:rFonts w:ascii="Verdana" w:hAnsi="Verdana" w:cs="Arial"/>
              </w:rPr>
              <w:t>The probability of getting exactly three he</w:t>
            </w:r>
            <w:r w:rsidR="00A902FF">
              <w:rPr>
                <w:rFonts w:ascii="Verdana" w:hAnsi="Verdana" w:cs="Arial"/>
              </w:rPr>
              <w:t xml:space="preserve">ads in six coin tosses is  </w:t>
            </w:r>
            <w:r w:rsidR="007022B3" w:rsidRPr="00A902FF">
              <w:rPr>
                <w:rFonts w:ascii="Verdana" w:hAnsi="Verdana" w:cs="Arial"/>
              </w:rPr>
              <w:t>1</w:t>
            </w:r>
          </w:p>
          <w:p w:rsidR="007022B3" w:rsidRPr="00A902FF" w:rsidRDefault="007022B3">
            <w:pPr>
              <w:rPr>
                <w:rFonts w:ascii="Verdana" w:hAnsi="Verdana" w:cs="Arial"/>
              </w:rPr>
            </w:pPr>
            <w:r w:rsidRPr="00A902FF">
              <w:rPr>
                <w:rFonts w:ascii="Verdana" w:hAnsi="Verdana" w:cs="Arial"/>
              </w:rPr>
              <w:t xml:space="preserve">               </w:t>
            </w:r>
            <w:r w:rsidR="00A902FF">
              <w:rPr>
                <w:rFonts w:ascii="Verdana" w:hAnsi="Verdana" w:cs="Arial"/>
              </w:rPr>
              <w:t xml:space="preserve">             </w:t>
            </w:r>
            <w:r w:rsidRPr="00A902FF">
              <w:rPr>
                <w:rFonts w:ascii="Verdana" w:hAnsi="Verdana" w:cs="Arial"/>
              </w:rPr>
              <w:t xml:space="preserve">  </w:t>
            </w:r>
            <w:r w:rsidR="00A902FF">
              <w:rPr>
                <w:rFonts w:ascii="Verdana" w:hAnsi="Verdana" w:cs="Arial"/>
              </w:rPr>
              <w:t xml:space="preserve"> </w:t>
            </w:r>
            <w:r w:rsidRPr="00A902FF">
              <w:rPr>
                <w:rFonts w:ascii="Verdana" w:hAnsi="Verdana" w:cs="Arial"/>
              </w:rPr>
              <w:t xml:space="preserve">  </w:t>
            </w:r>
            <w:r w:rsidR="00A902FF">
              <w:rPr>
                <w:rFonts w:ascii="Verdana" w:hAnsi="Verdana" w:cs="Arial"/>
              </w:rPr>
              <w:t xml:space="preserve">   </w:t>
            </w:r>
            <w:r w:rsidRPr="00A902FF">
              <w:rPr>
                <w:rFonts w:ascii="Verdana" w:hAnsi="Verdana" w:cs="Arial"/>
              </w:rPr>
              <w:t xml:space="preserve">  </w:t>
            </w:r>
            <w:r w:rsidR="00A902FF">
              <w:rPr>
                <w:rFonts w:ascii="Verdana" w:hAnsi="Verdana" w:cs="Arial"/>
              </w:rPr>
              <w:t xml:space="preserve"> </w:t>
            </w:r>
            <w:r w:rsidRPr="00A902FF">
              <w:rPr>
                <w:rFonts w:ascii="Verdana" w:hAnsi="Verdana" w:cs="Arial"/>
              </w:rPr>
              <w:t>2</w:t>
            </w:r>
          </w:p>
        </w:tc>
      </w:tr>
    </w:tbl>
    <w:p w:rsidR="007022B3" w:rsidRPr="00A902FF" w:rsidRDefault="007022B3" w:rsidP="00881650">
      <w:pPr>
        <w:rPr>
          <w:rFonts w:ascii="Verdana" w:hAnsi="Verdana"/>
          <w:sz w:val="8"/>
          <w:szCs w:val="8"/>
        </w:rPr>
      </w:pPr>
    </w:p>
    <w:sectPr w:rsidR="007022B3" w:rsidRPr="00A902FF" w:rsidSect="00A902FF">
      <w:footerReference w:type="default" r:id="rId18"/>
      <w:pgSz w:w="11906" w:h="16838"/>
      <w:pgMar w:top="1134" w:right="907" w:bottom="96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A8" w:rsidRDefault="00AE4CA8">
      <w:r>
        <w:separator/>
      </w:r>
    </w:p>
  </w:endnote>
  <w:endnote w:type="continuationSeparator" w:id="0">
    <w:p w:rsidR="00AE4CA8" w:rsidRDefault="00AE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2B3" w:rsidRPr="00A902FF" w:rsidRDefault="007022B3" w:rsidP="00A902FF">
    <w:pPr>
      <w:pStyle w:val="Footer"/>
      <w:pBdr>
        <w:top w:val="dashSmallGap" w:sz="8" w:space="1" w:color="C0C0C0"/>
      </w:pBdr>
      <w:rPr>
        <w:color w:val="C0C0C0"/>
      </w:rPr>
    </w:pPr>
    <w:r w:rsidRPr="00A902FF">
      <w:rPr>
        <w:rFonts w:ascii="Arial" w:hAnsi="Arial" w:cs="Arial"/>
        <w:bCs/>
        <w:color w:val="C0C0C0"/>
        <w:sz w:val="20"/>
      </w:rPr>
      <w:t>Worcestershire Numeracy Team</w:t>
    </w:r>
    <w:r w:rsidRPr="00A902FF">
      <w:rPr>
        <w:rFonts w:ascii="Arial" w:hAnsi="Arial" w:cs="Arial"/>
        <w:bCs/>
        <w:color w:val="C0C0C0"/>
        <w:sz w:val="20"/>
      </w:rPr>
      <w:tab/>
    </w:r>
    <w:r w:rsidRPr="00A902FF">
      <w:rPr>
        <w:rFonts w:ascii="Arial" w:hAnsi="Arial" w:cs="Arial"/>
        <w:bCs/>
        <w:color w:val="C0C0C0"/>
        <w:sz w:val="20"/>
      </w:rPr>
      <w:tab/>
    </w:r>
    <w:r w:rsidR="00A902FF">
      <w:rPr>
        <w:rFonts w:ascii="Arial" w:hAnsi="Arial" w:cs="Arial"/>
        <w:bCs/>
        <w:color w:val="C0C0C0"/>
        <w:sz w:val="20"/>
      </w:rPr>
      <w:t xml:space="preserve">                                                                         </w:t>
    </w:r>
    <w:r w:rsidRPr="00A902FF">
      <w:rPr>
        <w:rFonts w:ascii="Arial" w:hAnsi="Arial" w:cs="Arial"/>
        <w:bCs/>
        <w:color w:val="C0C0C0"/>
        <w:sz w:val="20"/>
      </w:rPr>
      <w:t>Enrichment Activities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A8" w:rsidRDefault="00AE4CA8">
      <w:r>
        <w:separator/>
      </w:r>
    </w:p>
  </w:footnote>
  <w:footnote w:type="continuationSeparator" w:id="0">
    <w:p w:rsidR="00AE4CA8" w:rsidRDefault="00AE4C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650"/>
    <w:rsid w:val="00113235"/>
    <w:rsid w:val="001F7394"/>
    <w:rsid w:val="00265B1E"/>
    <w:rsid w:val="003236CC"/>
    <w:rsid w:val="00530850"/>
    <w:rsid w:val="00641DA0"/>
    <w:rsid w:val="007022B3"/>
    <w:rsid w:val="00711E0A"/>
    <w:rsid w:val="007751E2"/>
    <w:rsid w:val="00881650"/>
    <w:rsid w:val="00994936"/>
    <w:rsid w:val="00A902FF"/>
    <w:rsid w:val="00AE38EB"/>
    <w:rsid w:val="00AE4CA8"/>
    <w:rsid w:val="00F8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83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3A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83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3A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source Document" ma:contentTypeID="0x0101008012505D5155794A92D979FAEDEDBF6908002F3951E0172A2349B38C1384EF2B28EF" ma:contentTypeVersion="15" ma:contentTypeDescription="Standard resource document type" ma:contentTypeScope="" ma:versionID="70dc12924fe394393f73dad7c0a0c953">
  <xsd:schema xmlns:xsd="http://www.w3.org/2001/XMLSchema" xmlns:p="http://schemas.microsoft.com/office/2006/metadata/properties" xmlns:ns1="http://schemas.microsoft.com/sharepoint/v3" xmlns:ns2="50166c88-371e-45a8-8966-9411d4977d04" xmlns:ns3="bfef28d1-dbfc-40bb-8c10-35ded86e0072" targetNamespace="http://schemas.microsoft.com/office/2006/metadata/properties" ma:root="true" ma:fieldsID="f2ffaea9a9b6d44064486e30756bd7fa" ns1:_="" ns2:_="" ns3:_="">
    <xsd:import namespace="http://schemas.microsoft.com/sharepoint/v3"/>
    <xsd:import namespace="50166c88-371e-45a8-8966-9411d4977d04"/>
    <xsd:import namespace="bfef28d1-dbfc-40bb-8c10-35ded86e0072"/>
    <xsd:element name="properties">
      <xsd:complexType>
        <xsd:sequence>
          <xsd:element name="documentManagement">
            <xsd:complexType>
              <xsd:all>
                <xsd:element ref="ns2:Short_x0020_Description"/>
                <xsd:element ref="ns2:Key_x0020_Stage" minOccurs="0"/>
                <xsd:element ref="ns2:Subjects" minOccurs="0"/>
                <xsd:element ref="ns2:Subject_x0020_Tags" minOccurs="0"/>
                <xsd:element ref="ns2:Cat." minOccurs="0"/>
                <xsd:element ref="ns2:Year" minOccurs="0"/>
                <xsd:element ref="ns2:Black_x0020_Bag" minOccurs="0"/>
                <xsd:element ref="ns1:Black_x0020_Bag_x0020_Status" minOccurs="0"/>
                <xsd:element ref="ns2:Black_x0020_Bag_x0020_Categorisation" minOccurs="0"/>
                <xsd:element ref="ns2:Black_x0020_Bag_x0020_FAO" minOccurs="0"/>
                <xsd:element ref="ns2:High_x0020_Schools" minOccurs="0"/>
                <xsd:element ref="ns2:Middle_x0020_Schools" minOccurs="0"/>
                <xsd:element ref="ns2:Primary_x0020_Schools" minOccurs="0"/>
                <xsd:element ref="ns2:Special_x0020_Schools" minOccurs="0"/>
                <xsd:element ref="ns2:Special_x0020_Units" minOccurs="0"/>
                <xsd:element ref="ns3:Categor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Black_x0020_Bag_x0020_Status" ma:index="9" nillable="true" ma:displayName="Black Bag Status" ma:description="Information on when this item has been submitted to the e Black Bag." ma:hidden="true" ma:internalName="Black_x0020_Bag_x0020_Status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50166c88-371e-45a8-8966-9411d4977d04" elementFormDefault="qualified">
    <xsd:import namespace="http://schemas.microsoft.com/office/2006/documentManagement/types"/>
    <xsd:element name="Short_x0020_Description" ma:index="2" ma:displayName="Short Description" ma:default="" ma:description="Type a description for the resource" ma:internalName="Short_x0020_Description">
      <xsd:simpleType>
        <xsd:restriction base="dms:Text">
          <xsd:maxLength value="255"/>
        </xsd:restriction>
      </xsd:simpleType>
    </xsd:element>
    <xsd:element name="Key_x0020_Stage" ma:index="3" nillable="true" ma:displayName="Key Stage" ma:default="" ma:description="Tick the key stages that apply to this resource, if applicable" ma:internalName="Key_x0020_St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oundation"/>
                    <xsd:enumeration value="1"/>
                    <xsd:enumeration value="2"/>
                    <xsd:enumeration value="3"/>
                    <xsd:enumeration value="4"/>
                    <xsd:enumeration value="5"/>
                  </xsd:restriction>
                </xsd:simpleType>
              </xsd:element>
            </xsd:sequence>
          </xsd:extension>
        </xsd:complexContent>
      </xsd:complexType>
    </xsd:element>
    <xsd:element name="Subjects" ma:index="4" nillable="true" ma:displayName="Subjects" ma:default="" ma:description="Tick the subjects that apply to this resource" ma:internalName="Subject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rts"/>
                    <xsd:enumeration value="ICT"/>
                    <xsd:enumeration value="Design and Technology"/>
                    <xsd:enumeration value="English and Literacy"/>
                    <xsd:enumeration value="Geography"/>
                    <xsd:enumeration value="History"/>
                    <xsd:enumeration value="Learning Technologies"/>
                    <xsd:enumeration value="Maths"/>
                    <xsd:enumeration value="MFL"/>
                    <xsd:enumeration value="Physical Education"/>
                    <xsd:enumeration value="RE"/>
                    <xsd:enumeration value="Science"/>
                    <xsd:enumeration value="ESD"/>
                    <xsd:enumeration value="Healthy Schools"/>
                    <xsd:enumeration value="Education Partnerships"/>
                    <xsd:enumeration value="Multicultural"/>
                    <xsd:enumeration value="Creativity"/>
                    <xsd:enumeration value="Teacher Centres"/>
                    <xsd:enumeration value="Educational Visits"/>
                    <xsd:enumeration value="Schools Library"/>
                    <xsd:enumeration value="TIPD"/>
                    <xsd:enumeration value="Inclusion and SEN"/>
                    <xsd:enumeration value="Early Years"/>
                    <xsd:enumeration value="Strategies"/>
                    <xsd:enumeration value="Best Practice"/>
                    <xsd:enumeration value="Lifelong Learning"/>
                  </xsd:restriction>
                </xsd:simpleType>
              </xsd:element>
            </xsd:sequence>
          </xsd:extension>
        </xsd:complexContent>
      </xsd:complexType>
    </xsd:element>
    <xsd:element name="Subject_x0020_Tags" ma:index="5" nillable="true" ma:displayName="Subject Tags" ma:description="Add in extra subject tags relevant to this resource" ma:internalName="Subject_x0020_Tags">
      <xsd:simpleType>
        <xsd:restriction base="dms:Text">
          <xsd:maxLength value="255"/>
        </xsd:restriction>
      </xsd:simpleType>
    </xsd:element>
    <xsd:element name="Cat." ma:index="6" nillable="true" ma:displayName="Cat." ma:default="" ma:description="Select the categories that apply to this resource, if applicable" ma:hidden="true" ma:internalName="Cat_x002e_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&lt;Custom 1&gt;"/>
                    <xsd:enumeration value="&lt;Custom 2&gt;"/>
                    <xsd:enumeration value="&lt;Custom 3&gt;"/>
                    <xsd:enumeration value="&lt;Custom 4&gt;"/>
                  </xsd:restriction>
                </xsd:simpleType>
              </xsd:element>
            </xsd:sequence>
          </xsd:extension>
        </xsd:complexContent>
      </xsd:complexType>
    </xsd:element>
    <xsd:element name="Year" ma:index="7" nillable="true" ma:displayName="Year" ma:default="" ma:description="Tick the year groups that apply to this resource, if applicable" ma:internalName="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  <xsd:enumeration value="9"/>
                    <xsd:enumeration value="10"/>
                    <xsd:enumeration value="11"/>
                    <xsd:enumeration value="12"/>
                    <xsd:enumeration value="13"/>
                    <xsd:enumeration value="14"/>
                  </xsd:restriction>
                </xsd:simpleType>
              </xsd:element>
            </xsd:sequence>
          </xsd:extension>
        </xsd:complexContent>
      </xsd:complexType>
    </xsd:element>
    <xsd:element name="Black_x0020_Bag" ma:index="8" nillable="true" ma:displayName="Black Bag" ma:default="0" ma:description="Tick this box to send the document for publishing into the E Black Bag (subject to approval)" ma:internalName="Black_x0020_Bag">
      <xsd:simpleType>
        <xsd:restriction base="dms:Boolean"/>
      </xsd:simpleType>
    </xsd:element>
    <xsd:element name="Black_x0020_Bag_x0020_Categorisation" ma:index="10" nillable="true" ma:displayName="Black Bag Categorisation" ma:default="Information" ma:description="Information&#10;No action required by schools – documents published in this area are intended to provide schools with news, guidance, updates etc on appropriate school facing issues.&#10;&#10;Action&#10;Action required by schools – schools are asked to read and take appropriate steps outlined in any document published in this area.&#10;&#10;Consultation&#10;Feedback required by schools – schools are asked to read and feedback any opinions, thoughts or observations on documents published in this area.&#10;&#10;Response&#10;Reply required by schools – schools are asked to provide information requested in any document published in this area." ma:format="Dropdown" ma:internalName="Black_x0020_Bag_x0020_Categorisation">
      <xsd:simpleType>
        <xsd:restriction base="dms:Choice">
          <xsd:enumeration value="Information"/>
          <xsd:enumeration value="Action"/>
          <xsd:enumeration value="Consultation"/>
          <xsd:enumeration value="Response"/>
        </xsd:restriction>
      </xsd:simpleType>
    </xsd:element>
    <xsd:element name="Black_x0020_Bag_x0020_FAO" ma:index="11" nillable="true" ma:displayName="Black Bag FAO" ma:description="Enter the post or group that this document is targeted to in the e Black Bag (e.g., Head Teacher, Bursar)" ma:internalName="Black_x0020_Bag_x0020_FAO">
      <xsd:simpleType>
        <xsd:restriction base="dms:Text">
          <xsd:maxLength value="255"/>
        </xsd:restriction>
      </xsd:simpleType>
    </xsd:element>
    <xsd:element name="High_x0020_Schools" ma:index="12" nillable="true" ma:displayName="High Schools" ma:default="1" ma:internalName="High_x0020_Schools">
      <xsd:simpleType>
        <xsd:restriction base="dms:Boolean"/>
      </xsd:simpleType>
    </xsd:element>
    <xsd:element name="Middle_x0020_Schools" ma:index="13" nillable="true" ma:displayName="Middle Schools" ma:default="1" ma:internalName="Middle_x0020_Schools">
      <xsd:simpleType>
        <xsd:restriction base="dms:Boolean"/>
      </xsd:simpleType>
    </xsd:element>
    <xsd:element name="Primary_x0020_Schools" ma:index="14" nillable="true" ma:displayName="Primary Schools" ma:default="1" ma:internalName="Primary_x0020_Schools">
      <xsd:simpleType>
        <xsd:restriction base="dms:Boolean"/>
      </xsd:simpleType>
    </xsd:element>
    <xsd:element name="Special_x0020_Schools" ma:index="15" nillable="true" ma:displayName="Special Schools" ma:default="1" ma:internalName="Special_x0020_Schools">
      <xsd:simpleType>
        <xsd:restriction base="dms:Boolean"/>
      </xsd:simpleType>
    </xsd:element>
    <xsd:element name="Special_x0020_Units" ma:index="16" nillable="true" ma:displayName="Special Units" ma:default="1" ma:internalName="Special_x0020_Units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bfef28d1-dbfc-40bb-8c10-35ded86e0072" elementFormDefault="qualified">
    <xsd:import namespace="http://schemas.microsoft.com/office/2006/documentManagement/types"/>
    <xsd:element name="Category" ma:index="29" nillable="true" ma:displayName="Category" ma:default="All Documents" ma:internalName="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Documents"/>
                    <xsd:enumeration value="Teaching Assistants"/>
                    <xsd:enumeration value="Self Evaluation"/>
                    <xsd:enumeration value="Newsletters"/>
                    <xsd:enumeration value="Policies"/>
                    <xsd:enumeration value="Working with Parents"/>
                    <xsd:enumeration value="AfL"/>
                    <xsd:enumeration value="Y4 - Y5"/>
                    <xsd:enumeration value="Y5 - Y6"/>
                    <xsd:enumeration value="KS1 and KS2 Planning"/>
                    <xsd:enumeration value="Transition"/>
                    <xsd:enumeration value="Problem Solving"/>
                    <xsd:enumeration value="ICT Supporting Maths"/>
                    <xsd:enumeration value="Boxes"/>
                    <xsd:enumeration value="Pupil Friendly KLOs"/>
                    <xsd:enumeration value="Number"/>
                    <xsd:enumeration value="Algebra"/>
                    <xsd:enumeration value="Shape Space and Measures"/>
                    <xsd:enumeration value="Handling Data"/>
                    <xsd:enumeration value="Revision"/>
                    <xsd:enumeration value="Functional Skills"/>
                    <xsd:enumeration value="Recent courses"/>
                    <xsd:enumeration value="Early Years curriculum"/>
                    <xsd:enumeration value="KS1 assessment"/>
                    <xsd:enumeration value="KS3 SAT's and tests"/>
                    <xsd:enumeration value="GCSE examinations"/>
                    <xsd:enumeration value="A level examinations"/>
                    <xsd:enumeration value="Gifted and Talented"/>
                    <xsd:enumeration value="Using and Applying"/>
                    <xsd:enumeration value="Speaking and Listening"/>
                    <xsd:enumeration value="Intervention"/>
                    <xsd:enumeration value="APP"/>
                    <xsd:enumeration value="Subject Leader Meetings"/>
                    <xsd:enumeration value="Leading Developments"/>
                    <xsd:enumeration value="Number Primary"/>
                    <xsd:enumeration value="Shape Space and Measures primary"/>
                    <xsd:enumeration value="Handling Data primary"/>
                    <xsd:enumeration value="Early Years planning"/>
                    <xsd:enumeration value="Early Years assessment"/>
                    <xsd:enumeration value="Leading Intervention"/>
                    <xsd:enumeration value="KS2 assessment"/>
                    <xsd:enumeration value="News items resources"/>
                    <xsd:enumeration value="New Secondary curriculum"/>
                    <xsd:enumeration value="New Primary curriculum"/>
                    <xsd:enumeration value="Leadership"/>
                    <xsd:enumeration value="Study Plus"/>
                    <xsd:enumeration value="SEN/LDD"/>
                    <xsd:enumeration value="role of subject leade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lack_x0020_Bag_x0020_Categorisation xmlns="50166c88-371e-45a8-8966-9411d4977d04" xsi:nil="true"/>
    <Black_x0020_Bag_x0020_Status xmlns="http://schemas.microsoft.com/sharepoint/v3" xsi:nil="true"/>
    <Key_x0020_Stage xmlns="50166c88-371e-45a8-8966-9411d4977d04">
      <Value>3</Value>
    </Key_x0020_Stage>
    <High_x0020_Schools xmlns="50166c88-371e-45a8-8966-9411d4977d04" xsi:nil="true"/>
    <Short_x0020_Description xmlns="50166c88-371e-45a8-8966-9411d4977d04">Enrichment</Short_x0020_Description>
    <Black_x0020_Bag xmlns="50166c88-371e-45a8-8966-9411d4977d04" xsi:nil="true"/>
    <Year xmlns="50166c88-371e-45a8-8966-9411d4977d04">
      <Value>7</Value>
      <Value>8</Value>
      <Value>9</Value>
    </Year>
    <Primary_x0020_Schools xmlns="50166c88-371e-45a8-8966-9411d4977d04" xsi:nil="true"/>
    <Subject_x0020_Tags xmlns="50166c88-371e-45a8-8966-9411d4977d04">summer 08</Subject_x0020_Tags>
    <Cat. xmlns="50166c88-371e-45a8-8966-9411d4977d04"/>
    <Middle_x0020_Schools xmlns="50166c88-371e-45a8-8966-9411d4977d04" xsi:nil="true"/>
    <Black_x0020_Bag_x0020_FAO xmlns="50166c88-371e-45a8-8966-9411d4977d04" xsi:nil="true"/>
    <Special_x0020_Schools xmlns="50166c88-371e-45a8-8966-9411d4977d04" xsi:nil="true"/>
    <Special_x0020_Units xmlns="50166c88-371e-45a8-8966-9411d4977d04" xsi:nil="true"/>
    <Category xmlns="bfef28d1-dbfc-40bb-8c10-35ded86e0072">
      <Value>Handling Data</Value>
      <Value>New Secondary curriculum</Value>
    </Category>
    <Subjects xmlns="50166c88-371e-45a8-8966-9411d4977d04">
      <Value>Maths</Value>
    </Subjects>
  </documentManagement>
</p:properties>
</file>

<file path=customXml/itemProps1.xml><?xml version="1.0" encoding="utf-8"?>
<ds:datastoreItem xmlns:ds="http://schemas.openxmlformats.org/officeDocument/2006/customXml" ds:itemID="{44E6F041-3EB6-4FB7-B608-264003FE5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166c88-371e-45a8-8966-9411d4977d04"/>
    <ds:schemaRef ds:uri="bfef28d1-dbfc-40bb-8c10-35ded86e007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AE9A215-7AAD-44A2-A26B-893FABCE2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A6E478-B362-4C58-A031-69937820B9E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53E5971-3489-4E79-8A11-3AA860497714}">
  <ds:schemaRefs>
    <ds:schemaRef ds:uri="http://schemas.microsoft.com/office/2006/metadata/properties"/>
    <ds:schemaRef ds:uri="http://schemas.microsoft.com/office/infopath/2007/PartnerControls"/>
    <ds:schemaRef ds:uri="50166c88-371e-45a8-8966-9411d4977d04"/>
    <ds:schemaRef ds:uri="http://schemas.microsoft.com/sharepoint/v3"/>
    <ds:schemaRef ds:uri="bfef28d1-dbfc-40bb-8c10-35ded86e00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Probability:  True, false or iffy</vt:lpstr>
    </vt:vector>
  </TitlesOfParts>
  <Company>Worcestershire County Council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Probability:  True, false or iffy</dc:title>
  <dc:creator>aau</dc:creator>
  <cp:lastModifiedBy>Andrew Hudson</cp:lastModifiedBy>
  <cp:revision>2</cp:revision>
  <cp:lastPrinted>2008-05-21T16:31:00Z</cp:lastPrinted>
  <dcterms:created xsi:type="dcterms:W3CDTF">2017-04-21T10:48:00Z</dcterms:created>
  <dcterms:modified xsi:type="dcterms:W3CDTF">2017-04-21T10:48:00Z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192600.000000000</vt:lpwstr>
  </property>
  <property fmtid="{D5CDD505-2E9C-101B-9397-08002B2CF9AE}" pid="3" name="ContentType">
    <vt:lpwstr>Resource Document</vt:lpwstr>
  </property>
  <property fmtid="{D5CDD505-2E9C-101B-9397-08002B2CF9AE}" pid="4" name="display_urn:schemas-microsoft-com:office:office#Editor">
    <vt:lpwstr>Jones, Nikki (ChS AaA)</vt:lpwstr>
  </property>
  <property fmtid="{D5CDD505-2E9C-101B-9397-08002B2CF9AE}" pid="5" name="xd_Signature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display_urn:schemas-microsoft-com:office:office#Author">
    <vt:lpwstr>Jones, Nikki (ChS AaA)</vt:lpwstr>
  </property>
  <property fmtid="{D5CDD505-2E9C-101B-9397-08002B2CF9AE}" pid="9" name="_SourceUrl">
    <vt:lpwstr/>
  </property>
</Properties>
</file>